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100" w:before="0" w:after="0"/>
        <w:jc w:val="right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Приложение №6</w:t>
      </w:r>
    </w:p>
    <w:p>
      <w:pPr>
        <w:pStyle w:val="Normal"/>
        <w:spacing w:lineRule="atLeast" w:line="100" w:before="0" w:after="0"/>
        <w:jc w:val="right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к  проекту решения собрания депутатов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  <w:sz w:val="20"/>
          <w:szCs w:val="20"/>
        </w:rPr>
        <w:t xml:space="preserve">Верхнелюбажского сельсовета 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  <w:sz w:val="20"/>
          <w:szCs w:val="20"/>
        </w:rPr>
        <w:t>Фатежского района Курской области</w:t>
      </w:r>
    </w:p>
    <w:p>
      <w:pPr>
        <w:pStyle w:val="Normal"/>
        <w:spacing w:lineRule="atLeast" w:line="100" w:before="0" w:after="0"/>
        <w:jc w:val="right"/>
        <w:rPr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«О Бюджете муниципального образования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  <w:sz w:val="20"/>
          <w:szCs w:val="20"/>
        </w:rPr>
        <w:t>«Верхнелюбажский сельсовет»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  <w:sz w:val="20"/>
          <w:szCs w:val="20"/>
        </w:rPr>
        <w:t xml:space="preserve">Фатежского района Курской области </w:t>
      </w:r>
    </w:p>
    <w:p>
      <w:pPr>
        <w:pStyle w:val="Normal"/>
        <w:spacing w:lineRule="atLeast" w:line="100" w:before="0" w:after="0"/>
        <w:jc w:val="right"/>
        <w:rPr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на 2020год и плановый период 2021-2022годы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tLeast" w:line="100" w:before="0" w:after="0"/>
        <w:jc w:val="right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Поступление доходов в Бюджет муниципального образования «Верхнелюбажский сельсовет» Фатежского района Курской области            на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>2021 -2022 годы</w:t>
      </w:r>
    </w:p>
    <w:p>
      <w:pPr>
        <w:pStyle w:val="Normal"/>
        <w:spacing w:lineRule="auto" w:line="240" w:before="0" w:after="0"/>
        <w:ind w:left="0" w:right="0" w:firstLine="709"/>
        <w:jc w:val="center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/>
      </w:pPr>
      <w:r>
        <w:rPr>
          <w:rFonts w:eastAsia="Calibri" w:cs="Calibri"/>
        </w:rPr>
        <w:t xml:space="preserve">  </w:t>
      </w:r>
      <w:r>
        <w:rPr/>
        <w:t xml:space="preserve">( </w:t>
      </w:r>
      <w:r>
        <w:rPr>
          <w:rFonts w:ascii="Arial" w:hAnsi="Arial"/>
          <w:sz w:val="20"/>
          <w:szCs w:val="20"/>
        </w:rPr>
        <w:t>рублей</w:t>
      </w:r>
      <w:r>
        <w:rPr/>
        <w:t>)</w:t>
      </w:r>
    </w:p>
    <w:tbl>
      <w:tblPr>
        <w:tblW w:w="10665" w:type="dxa"/>
        <w:jc w:val="left"/>
        <w:tblInd w:w="-63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2833"/>
        <w:gridCol w:w="4999"/>
        <w:gridCol w:w="1381"/>
        <w:gridCol w:w="1451"/>
      </w:tblGrid>
      <w:tr>
        <w:trPr>
          <w:trHeight w:val="805" w:hRule="atLeast"/>
        </w:trPr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1"/>
              <w:numPr>
                <w:ilvl w:val="0"/>
                <w:numId w:val="2"/>
              </w:numPr>
              <w:snapToGrid w:val="false"/>
              <w:spacing w:lineRule="auto" w:line="240"/>
              <w:ind w:left="432" w:right="0" w:hang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Коды бюджетной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классификации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Российской Федерации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09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240" w:before="0" w:after="0"/>
              <w:ind w:left="0" w:right="0" w:firstLine="709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Наименование  доходов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62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62"/>
              <w:jc w:val="center"/>
              <w:rPr/>
            </w:pPr>
            <w:r>
              <w:rPr>
                <w:rFonts w:cs="Arial" w:ascii="Arial" w:hAnsi="Arial"/>
              </w:rPr>
              <w:t>2021 год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62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62"/>
              <w:jc w:val="center"/>
              <w:rPr/>
            </w:pPr>
            <w:r>
              <w:rPr>
                <w:rFonts w:cs="Arial" w:ascii="Arial" w:hAnsi="Arial"/>
              </w:rPr>
              <w:t>2022 год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1 00 00000 00 0000 000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НАЛОГОВЫЕ И НЕНАЛОГОВЫЕ ДОХОДЫ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108"/>
              <w:jc w:val="center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3957508,00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108"/>
              <w:jc w:val="center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3985821,00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1 01 00000 00 0000 000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НАЛОГИ НА ПРИБЫЛЬ, ДОХОДЫ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602372,00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630676,00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1 01 02000 01 0000 110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Налог на доходы физических лиц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Arial" w:ascii="Arial" w:hAnsi="Arial"/>
                <w:sz w:val="20"/>
                <w:szCs w:val="20"/>
              </w:rPr>
              <w:t>602372,00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630676,00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1 01 02010 01 0000 110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</w:t>
            </w:r>
            <w:r>
              <w:rPr>
                <w:rFonts w:cs="Arial" w:ascii="Arial" w:hAnsi="Arial"/>
                <w:color w:val="CE181E"/>
                <w:sz w:val="20"/>
                <w:szCs w:val="20"/>
              </w:rPr>
              <w:t>227.1</w:t>
            </w:r>
            <w:r>
              <w:rPr>
                <w:rFonts w:cs="Arial" w:ascii="Arial" w:hAnsi="Arial"/>
                <w:sz w:val="20"/>
                <w:szCs w:val="20"/>
              </w:rPr>
              <w:t xml:space="preserve"> и 228 Налогового кодекса  Российской Федерации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581810,00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609238,00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Arial" w:cs="Arial" w:ascii="Arial" w:hAnsi="Arial"/>
              </w:rPr>
              <w:t xml:space="preserve">   </w:t>
            </w:r>
            <w:r>
              <w:rPr>
                <w:rFonts w:cs="Arial" w:ascii="Arial" w:hAnsi="Arial"/>
              </w:rPr>
              <w:t>1 01 02020 01 0000 110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18649,00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19525,00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1 01 02030 01 0000 110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1913,00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1913,00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1 05 00000 00 0000 000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Налоги на совокупный доход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-108" w:right="0" w:hanging="0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246,00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-108" w:right="0" w:hanging="0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255,00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1 05 03000 00 0000 110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Единый сельскохозяйственный налог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-108" w:righ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246,00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-108" w:righ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255,00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1 05 03010 01 0000 110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Единый сельскохозяйственный налог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-108" w:righ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246,00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-108" w:righ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255,00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1 06 00000 00 0000 000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НАЛОГИ НА ИМУЩЕСТВО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3295099,00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3295099,00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0" w:right="0" w:firstLine="133"/>
              <w:jc w:val="center"/>
              <w:rPr>
                <w:sz w:val="22"/>
                <w:szCs w:val="22"/>
              </w:rPr>
            </w:pP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1</w:t>
            </w:r>
            <w:r>
              <w:rPr>
                <w:rFonts w:cs="Arial" w:ascii="Arial" w:hAnsi="Arial"/>
                <w:sz w:val="22"/>
                <w:szCs w:val="22"/>
              </w:rPr>
              <w:t xml:space="preserve"> 06 01000 00 0000 110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415512,00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415512,00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1 06 01030 10 0000 110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415512,00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415512,00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1 06 06000 00 0000 110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Земельный налог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2879587,00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2879587,00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Arial" w:cs="Arial" w:ascii="Arial" w:hAnsi="Arial"/>
                <w:bCs/>
              </w:rPr>
              <w:t xml:space="preserve">   </w:t>
            </w:r>
            <w:r>
              <w:rPr>
                <w:rFonts w:cs="Arial" w:ascii="Arial" w:hAnsi="Arial"/>
                <w:bCs/>
              </w:rPr>
              <w:t>1 06 06030 00 0000 110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1918150,00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1918150,00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Arial" w:cs="Arial" w:ascii="Arial" w:hAnsi="Arial"/>
                <w:bCs/>
              </w:rPr>
              <w:t xml:space="preserve">   </w:t>
            </w:r>
            <w:r>
              <w:rPr>
                <w:rFonts w:cs="Arial" w:ascii="Arial" w:hAnsi="Arial"/>
                <w:bCs/>
              </w:rPr>
              <w:t>1 06 06033 10 0000 110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1918150,00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1918150,00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Arial" w:cs="Arial" w:ascii="Arial" w:hAnsi="Arial"/>
                <w:bCs/>
              </w:rPr>
              <w:t xml:space="preserve">   </w:t>
            </w:r>
            <w:r>
              <w:rPr>
                <w:rFonts w:cs="Arial" w:ascii="Arial" w:hAnsi="Arial"/>
                <w:bCs/>
              </w:rPr>
              <w:t>1 06 06040 00 0000 110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 xml:space="preserve">Земельный налог с физических лиц 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961437,00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961437,00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Arial" w:cs="Arial" w:ascii="Arial" w:hAnsi="Arial"/>
                <w:bCs/>
              </w:rPr>
              <w:t xml:space="preserve">   </w:t>
            </w:r>
            <w:r>
              <w:rPr>
                <w:rFonts w:cs="Arial" w:ascii="Arial" w:hAnsi="Arial"/>
                <w:bCs/>
              </w:rPr>
              <w:t>1 06 06043 10 0000 110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961437,00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961430,00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1 11 00000 00 0000 000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ДОХОДЫ ОТ ИСПОЛЬЗОВАНИЯ ИМУЩЕСТВА,  НАХОДЯЩЕГОСЯ  В ГОСУДАРСТВЕННОЙ  И МУНИЦИПАЛЬНОЙ  СОБСТВЕННОСТИ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36000,00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36000,00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1 11 05000 00 0000 120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Доходы, получаемые в виде арендной либо иной   платы за передачу в    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36000,00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36000,00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Arial" w:cs="Arial" w:ascii="Arial" w:hAnsi="Arial"/>
              </w:rPr>
              <w:t xml:space="preserve">   </w:t>
            </w:r>
            <w:r>
              <w:rPr>
                <w:rFonts w:cs="Arial" w:ascii="Arial" w:hAnsi="Arial"/>
              </w:rPr>
              <w:t>1 11 05020 00 0000 120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 а также средства от продажи права на заключение договоров аренды указанных земельных  участков (за исключением земельных участков бюджетных и автономных учреждений)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36000,00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36000,00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Arial" w:cs="Arial" w:ascii="Arial" w:hAnsi="Arial"/>
              </w:rPr>
              <w:t xml:space="preserve">   </w:t>
            </w:r>
            <w:r>
              <w:rPr>
                <w:rFonts w:cs="Arial" w:ascii="Arial" w:hAnsi="Arial"/>
              </w:rPr>
              <w:t>1 11 05025 10 0000 120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36000,00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36000,00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Arial" w:ascii="Arial" w:hAnsi="Arial"/>
                <w:b/>
                <w:bCs/>
              </w:rPr>
              <w:t xml:space="preserve">   </w:t>
            </w:r>
            <w:r>
              <w:rPr>
                <w:rFonts w:cs="Arial" w:ascii="Arial" w:hAnsi="Arial"/>
                <w:b/>
                <w:bCs/>
              </w:rPr>
              <w:t>1 13 00000 00 0000 000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ДОХОДЫ ОТ ОКАЗАНИЯ ПЛАТНЫХ УСЛУГ  И КОМПЕНСАЦИИ  ЗАТРАТ  ГОСУДАРСТВА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20770,00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20770,00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1 13 01000 00 0000 130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20770,00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20770,00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1 13 01990 00 0000 130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20770,00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20770,00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1 13 01995 10 0000 130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20770,00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20770,00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/>
                <w:b/>
                <w:color w:val="000000"/>
              </w:rPr>
            </w:pPr>
            <w:r>
              <w:rPr>
                <w:rFonts w:cs="Arial" w:ascii="Arial" w:hAnsi="Arial"/>
                <w:b/>
                <w:color w:val="000000"/>
              </w:rPr>
              <w:t>1 16 00000 00 0000 000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pacing w:before="0" w:after="86"/>
              <w:rPr>
                <w:sz w:val="22"/>
                <w:szCs w:val="22"/>
              </w:rPr>
            </w:pPr>
            <w:r>
              <w:rPr>
                <w:rFonts w:cs="Arial" w:ascii="Arial" w:hAnsi="Arial"/>
                <w:b/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3016,00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3016,00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1 16 90000 00 0000 140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pacing w:before="0" w:after="29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3016,00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3016,00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Arial" w:cs="Arial" w:ascii="Arial" w:hAnsi="Arial"/>
                <w:color w:val="000000"/>
              </w:rPr>
              <w:t xml:space="preserve">   </w:t>
            </w:r>
            <w:r>
              <w:rPr>
                <w:rFonts w:cs="Arial" w:ascii="Arial" w:hAnsi="Arial"/>
                <w:color w:val="000000"/>
              </w:rPr>
              <w:t>1 16 90050 10 0000 140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pacing w:before="0" w:after="29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 поселений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3016,00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3016,00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1 17 00000 00 0000 000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1 17 05000 00 0000 180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  <w:t>5,00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  <w:t>5,00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1 17 05050 10 0000 180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  <w:t>5,00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  <w:t>5,00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2 00 00000 00 0000 000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БЕЗВОЗМЕЗДНЫЕ  ПОСТУПЛЕНИЯ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1315432,00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1320290,00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2 02 00000 00 0000 000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1315432,00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1320290,00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2 02 10000 00 0000 150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1113019,00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1113019,00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2 02 15001 00 0000 150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Дотации бюджетам на выравнивание  бюджетной обеспеченности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>
                <w:rFonts w:ascii="Arial" w:hAnsi="Arial" w:cs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1113019,00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1113019,00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2 02 15001 10 0000  150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>
                <w:rFonts w:ascii="Arial" w:hAnsi="Arial" w:cs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1113019,00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1113019,00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2 02 30000 00 0000 150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Субвенции  бюджетам бюджетной системы Российской Федерации 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202413,00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207271,00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2 02 35118 00 0000 150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Субвенции бюджетам 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202413,00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207271,00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2 02 35118 10 0000 150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Субвенции бюджетам сельских поселений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202413,00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" w:hAnsi="Arial"/>
                <w:b w:val="false"/>
                <w:bCs w:val="false"/>
                <w:sz w:val="20"/>
                <w:szCs w:val="20"/>
              </w:rPr>
              <w:t>207271,00</w:t>
            </w:r>
          </w:p>
        </w:tc>
      </w:tr>
      <w:tr>
        <w:trPr/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right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ВСЕГО ДОХОДОВ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5272940,00</w:t>
            </w:r>
          </w:p>
        </w:tc>
        <w:tc>
          <w:tcPr>
            <w:tcW w:w="1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5306111,00</w:t>
            </w:r>
          </w:p>
        </w:tc>
      </w:tr>
    </w:tbl>
    <w:p>
      <w:pPr>
        <w:pStyle w:val="Normal"/>
        <w:tabs>
          <w:tab w:val="left" w:pos="5385" w:leader="none"/>
        </w:tabs>
        <w:suppressAutoHyphens w:val="false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ind w:left="0" w:right="0" w:firstLine="709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ind w:left="0" w:right="0" w:firstLine="709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  <w:b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</w:r>
    </w:p>
    <w:p>
      <w:pPr>
        <w:pStyle w:val="Normal"/>
        <w:spacing w:lineRule="atLeast" w:line="100" w:before="0" w:after="0"/>
        <w:ind w:left="0" w:right="0" w:firstLine="709"/>
        <w:jc w:val="right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Normal"/>
        <w:shd w:val="clear" w:fill="FFFFFF"/>
        <w:spacing w:before="0" w:after="200"/>
        <w:ind w:left="0" w:right="-1" w:firstLine="709"/>
        <w:jc w:val="center"/>
        <w:rPr>
          <w:rFonts w:ascii="Times New Roman" w:hAnsi="Times New Roman"/>
          <w:b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r>
    </w:p>
    <w:p>
      <w:pPr>
        <w:pStyle w:val="Normal"/>
        <w:shd w:val="clear" w:fill="FFFFFF"/>
        <w:spacing w:before="0" w:after="200"/>
        <w:ind w:left="0" w:right="-1" w:hanging="0"/>
        <w:jc w:val="center"/>
        <w:rPr/>
      </w:pPr>
      <w:r>
        <w:rPr/>
      </w:r>
    </w:p>
    <w:sectPr>
      <w:headerReference w:type="default" r:id="rId2"/>
      <w:type w:val="nextPage"/>
      <w:pgSz w:w="11906" w:h="16838"/>
      <w:pgMar w:left="1701" w:right="850" w:header="1134" w:top="1686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suppressLineNumbers/>
      <w:tabs>
        <w:tab w:val="center" w:pos="4677" w:leader="none"/>
        <w:tab w:val="right" w:pos="9355" w:leader="none"/>
      </w:tabs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83db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qFormat/>
    <w:pPr>
      <w:keepNext w:val="true"/>
      <w:numPr>
        <w:ilvl w:val="0"/>
        <w:numId w:val="1"/>
      </w:numPr>
      <w:suppressAutoHyphens w:val="true"/>
      <w:spacing w:lineRule="atLeast" w:line="100" w:before="0" w:after="0"/>
      <w:ind w:left="0" w:right="0" w:firstLine="540"/>
      <w:jc w:val="both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Название Знак"/>
    <w:basedOn w:val="DefaultParagraphFont"/>
    <w:link w:val="a3"/>
    <w:qFormat/>
    <w:rsid w:val="00ad71c1"/>
    <w:rPr>
      <w:rFonts w:ascii="Times New Roman" w:hAnsi="Times New Roman"/>
      <w:b/>
      <w:bCs/>
      <w:sz w:val="28"/>
      <w:szCs w:val="28"/>
    </w:rPr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/>
      <w:sz w:val="28"/>
      <w:szCs w:val="28"/>
    </w:rPr>
  </w:style>
  <w:style w:type="character" w:styleId="ListLabel3">
    <w:name w:val="ListLabel 3"/>
    <w:qFormat/>
    <w:rPr>
      <w:rFonts w:ascii="Times New Roman" w:hAnsi="Times New Roman" w:cs="Times New Roman"/>
      <w:sz w:val="28"/>
      <w:szCs w:val="28"/>
    </w:rPr>
  </w:style>
  <w:style w:type="character" w:styleId="ListLabel4">
    <w:name w:val="ListLabel 4"/>
    <w:qFormat/>
    <w:rPr>
      <w:rFonts w:ascii="Times New Roman" w:hAnsi="Times New Roman"/>
      <w:sz w:val="28"/>
      <w:szCs w:val="28"/>
    </w:rPr>
  </w:style>
  <w:style w:type="character" w:styleId="ListLabel5">
    <w:name w:val="ListLabel 5"/>
    <w:qFormat/>
    <w:rPr>
      <w:rFonts w:ascii="Times New Roman" w:hAnsi="Times New Roman" w:cs="Times New Roman"/>
      <w:sz w:val="28"/>
      <w:szCs w:val="28"/>
    </w:rPr>
  </w:style>
  <w:style w:type="character" w:styleId="ListLabel6">
    <w:name w:val="ListLabel 6"/>
    <w:qFormat/>
    <w:rPr>
      <w:rFonts w:ascii="Times New Roman" w:hAnsi="Times New Roman"/>
      <w:sz w:val="28"/>
      <w:szCs w:val="2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a83db6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DocList" w:customStyle="1">
    <w:name w:val="ConsPlusDocLis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Style20">
    <w:name w:val="Title"/>
    <w:basedOn w:val="Normal"/>
    <w:link w:val="a4"/>
    <w:qFormat/>
    <w:rsid w:val="00ad71c1"/>
    <w:pPr>
      <w:spacing w:lineRule="auto" w:line="240" w:before="0" w:after="0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styleId="ConsNormal" w:customStyle="1">
    <w:name w:val="ConsNormal"/>
    <w:qFormat/>
    <w:rsid w:val="00ad71c1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Header"/>
    <w:basedOn w:val="Normal"/>
    <w:pPr>
      <w:suppressLineNumbers/>
      <w:tabs>
        <w:tab w:val="center" w:pos="4677" w:leader="none"/>
        <w:tab w:val="right" w:pos="9355" w:leader="none"/>
      </w:tabs>
    </w:pPr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6D3F-ED4C-40E8-8112-8ED4EC22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Application>LibreOffice/6.0.3.2$Windows_x86 LibreOffice_project/8f48d515416608e3a835360314dac7e47fd0b821</Application>
  <Pages>3</Pages>
  <Words>810</Words>
  <Characters>4890</Characters>
  <CharactersWithSpaces>5600</CharactersWithSpaces>
  <Paragraphs>175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2019-09-03T11:28:00Z</dcterms:created>
  <dc:creator>ConsultantPlus</dc:creator>
  <dc:description/>
  <dc:language>ru-RU</dc:language>
  <cp:lastModifiedBy/>
  <cp:lastPrinted>2018-12-28T11:50:00Z</cp:lastPrinted>
  <dcterms:modified xsi:type="dcterms:W3CDTF">2019-11-07T15:04:14Z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